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28" w:rsidRDefault="00FA6842"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СИНДРОМ ВНЕЗАПНОЙ МЛАДЕНЧЕСКОЙ СМЕРТИ: КАК ИЗБЕЖАТЬ?</w:t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Синдром внезапной младенческой смерти (СВМС) происходит неожиданно, без предшествующих болезней, травм и видимых причин. Лучшее, что можно сделать для его профилактики – запастись правильными рекомендациями и выполнять их. Чаще всего СВМС наступает во сне, поэтому его ещё называют «смертью в колыбели».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1" name="Рисунок 21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Факторы, увеличивающие риск развития синдрома внезапной младенческой смерти: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Употребление матерью наркотиков после родов - в 11,5 раз.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Сон ребенка на животе - в 10,5 раз.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Низкий вес при рождении (менее 2000 г.) - в 9,6 раз.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Юный возраст матери (18 лет и младше) - в 9,1 раз.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5 и более родов женщины - в 7,7 раз.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Возраст матери 19-20 лет - в 7,7 раз.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Употребление матерью алкоголя - в 4,8 раз.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Курение обоих родителей - В 2,9 раз.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Сон ребенка младше 3 месяцев в одной кровати с родителями - в 2,7 раза.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Сон младенца вне комнаты родителей - в 2,4 раза.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Ребенок из неполной семьи - В 1,9 раз.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Курение матери - в 1,5 раза.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Отказ от грудного вскармливания - в 1,5 раза.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Курение отца - в 1,1 раза.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ЧТО НЕОБХОДИМО СДЕЛАТЬ РОДИТЕЛЯМ, ЧТОБЫ СНИЗИТЬ РИСК ВНЕЗАПНОЙ СМЕРТИ РЕБЕНКА?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Отказаться от употребления наркотиков, алкоголя, курения во время беременности и после рождения ребёнка.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 xml:space="preserve">Употребление наркотиков, алкоголя во время беременности может стать причиной развития сильной интоксикации у плода, кислородного голодания и патологий, несовместимых с жизнью ребенка. Курение будущей матери, в том числе пассивное, приводит к снижению никотиновых и </w:t>
      </w:r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ацетилхолиновых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рецепторов в структурах ствола головного мозга плода, что впоследствии может спровоцировать остановку дыхания и внезапную смерть младенца. Поэтому отказаться от курения лучше обоим родителям!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Вовремя встать на учёт по беременности.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 xml:space="preserve">В первом триместре закладываются важные системы и органы ребёнка. В это время важно наблюдаться у врача, соблюдать его рекомендации, сдавать анализы. Ранняя постановка на учёт по беременности позволит вовремя выявить факторы риска для здоровья малыша и скорректировать их. </w:t>
      </w:r>
      <w:proofErr w:type="gram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Доказано, что начало наблюдения не в I, а во II триместре увеличивает риск СВМС на 13 %, в III триместре - на 37 %. Отсутствие наблюдения увеличивает риск на 50%.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lastRenderedPageBreak/>
        <w:t>Наиболее частые осложнения беременности, которые могут спровоцировать СВМС: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- плацентарные аномалии,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- слабое прибавление массы тела при беременности,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- анемия,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- инфекции мочевых путей или передающиеся половым путем,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- острая и хроническая гипоксия плода,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- аномалии мозга плода,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- преждевременные</w:t>
      </w:r>
      <w:proofErr w:type="gram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роды,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- низкая масса тела при рождении (когда ребенок недостаточно зрелый, у его организма меньше контроля над дыхательной функцией и сердечным ритмом).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Обеспечить малышу безопасный сон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Ребёнок должен спать в комнате родителей, но не в постели папы и мамы! Поверхность кровати – ровная, без лишних предметов: игрушек, балдахинов, бортиков и т.д. Нельзя укутывать малыша большими тяжелыми одеялами, закрывать лицо. Чрезмерное укутывание повышает температуру тела младенца. Это приводит к увеличению скорости метаболизма, и ребёнок может потерять контроль над дыханием.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Эффективность этих простых правил подтверждена опытным путём. Так в 1994 году в США была проведена кампания по безопасному сну младенцев, которая позволила снизить частоту СВМС на 50 %.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Кормить младенца грудным молоком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молоко содержит более 400 полезных для здоровья ребёнка компонентов, многие из которых невозможно включить в искусственную смесь. Особенно важно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вскармливание для недоношенных детей, малышей, переживших внутриутробную гипоксию и другие осложнения, негативно повлиявшие на развитие внутренних органов.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Доказано, что около 30% грудного молока – это стволовые клетки. Они встраиваются в организм ребёнка и становятся родоначальниками совершенно нормальных клеток любого органа, компенсируя повреждения тканей, если они были. </w:t>
      </w:r>
      <w:r>
        <w:rPr>
          <w:rStyle w:val="a3"/>
          <w:rFonts w:ascii="Open Sans" w:hAnsi="Open Sans" w:cs="Open Sans"/>
          <w:i w:val="0"/>
          <w:iCs w:val="0"/>
          <w:color w:val="000000"/>
          <w:sz w:val="20"/>
          <w:szCs w:val="20"/>
          <w:shd w:val="clear" w:color="auto" w:fill="FFFFFF"/>
        </w:rPr>
        <w:t>Грудное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 молоко – это живая </w:t>
      </w:r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биоматерия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, которая содержит зрелые клетки иммунной системы матери. Они обучают выполнению своих функций незрелые клетки младенца.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Внимательно относиться к здоровью ребёнка</w:t>
      </w:r>
      <w:proofErr w:type="gram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М</w:t>
      </w:r>
      <w:proofErr w:type="gram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ногие из пострадавших родителей заметили, что их дети в последнее время «не были собой». Они отмечали диарею, рвоту и вялость за несколько недель до смерти малыша. Наблюдались: изменение цвета кожных покровов (цианоз) (в 50 — 60% случаев); проблемы с дыханием (50%); аномальные движения конечностей (35%). У многих детей, умерших от СВМС, были повторяющиеся эпизоды апноэ (остановки дыхания) за несколько часов и даже дней до смерти.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152400" cy="152400"/>
            <wp:effectExtent l="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Необходимо обратиться к врачу и провести тщательное медицинское обследование, если вы хотя бы однократно отмечали у своих детей остановку дыхания во время сна, цианоз, появление судорог, необычных для ребёнка сокращений конечностей.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Регулярно проходите медицинские осмотры, они помогают вовремя выявить состояния, предшествующие СВМС и своевременно начать профилактику.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Также доказано, что иммунизация по календарю прививок помогает защитить от многих инфекционных заболеваний и их осложнений, что снижает риск СВМС.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 xml:space="preserve">Публикация создана на основе материалов, предоставленных врачами-неонатологами </w:t>
      </w:r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Чумаковой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Г. Н. и Павловским Н.В.</w:t>
      </w:r>
      <w:bookmarkStart w:id="0" w:name="_GoBack"/>
      <w:bookmarkEnd w:id="0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br/>
        <w:t>Архангельский областной центр общественного здоровья и медицинской профилактики</w:t>
      </w:r>
    </w:p>
    <w:sectPr w:rsidR="002F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F0A"/>
    <w:rsid w:val="002F3228"/>
    <w:rsid w:val="00325F0A"/>
    <w:rsid w:val="00FA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A684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A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A684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A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acmp16</dc:creator>
  <cp:keywords/>
  <dc:description/>
  <cp:lastModifiedBy>acmp16</cp:lastModifiedBy>
  <cp:revision>2</cp:revision>
  <dcterms:created xsi:type="dcterms:W3CDTF">2023-03-07T08:24:00Z</dcterms:created>
  <dcterms:modified xsi:type="dcterms:W3CDTF">2023-03-07T08:24:00Z</dcterms:modified>
</cp:coreProperties>
</file>